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75713" w14:textId="55E2A630" w:rsidR="003408CB" w:rsidRDefault="00CF465F" w:rsidP="003408CB">
      <w:pPr>
        <w:pStyle w:val="Zkladntext31"/>
        <w:tabs>
          <w:tab w:val="left" w:pos="4253"/>
        </w:tabs>
        <w:spacing w:line="276" w:lineRule="auto"/>
        <w:rPr>
          <w:b/>
          <w:sz w:val="28"/>
        </w:rPr>
      </w:pPr>
      <w:r w:rsidRPr="00CF465F">
        <w:rPr>
          <w:b/>
          <w:sz w:val="28"/>
        </w:rPr>
        <w:t>Udržateľný priemyselný park Green Park Piešťany je dokončený a plne obsadený</w:t>
      </w:r>
    </w:p>
    <w:p w14:paraId="0CCAF932" w14:textId="77777777" w:rsidR="00CF465F" w:rsidRDefault="00CF465F" w:rsidP="003408CB">
      <w:pPr>
        <w:pStyle w:val="Zkladntext31"/>
        <w:tabs>
          <w:tab w:val="left" w:pos="4253"/>
        </w:tabs>
        <w:spacing w:line="276" w:lineRule="auto"/>
      </w:pPr>
    </w:p>
    <w:p w14:paraId="01A8CCC0" w14:textId="310E4973" w:rsidR="00D440F5" w:rsidRDefault="00954DE6" w:rsidP="003408CB">
      <w:pPr>
        <w:pStyle w:val="Zkladntext31"/>
        <w:tabs>
          <w:tab w:val="left" w:pos="4253"/>
        </w:tabs>
        <w:spacing w:line="276" w:lineRule="auto"/>
        <w:rPr>
          <w:b/>
          <w:bCs/>
        </w:rPr>
      </w:pPr>
      <w:r>
        <w:t>Piešťany</w:t>
      </w:r>
      <w:r w:rsidR="003408CB">
        <w:t xml:space="preserve">, </w:t>
      </w:r>
      <w:r w:rsidR="00CF465F">
        <w:t>2</w:t>
      </w:r>
      <w:r w:rsidR="00B27DAA">
        <w:t>5</w:t>
      </w:r>
      <w:r w:rsidR="003408CB">
        <w:t xml:space="preserve">. </w:t>
      </w:r>
      <w:r w:rsidR="00B27DAA">
        <w:t>marca</w:t>
      </w:r>
      <w:r w:rsidR="003408CB">
        <w:t xml:space="preserve"> 2024 – </w:t>
      </w:r>
      <w:r w:rsidR="00CF465F" w:rsidRPr="00CF465F">
        <w:rPr>
          <w:b/>
          <w:bCs/>
        </w:rPr>
        <w:t>Slovenská stavebná spoločnosť HSF System SK, ktorá patrí do holdingu PURPOSIA Group, oznámila úspešné dokončenie projektu Green Park Piešťany pre developera GARBE Industrial Real Estate. Generálna zákazka zahŕňala výstavbu dvoch budov s celkovou rozlohou viac ako 27 000 m</w:t>
      </w:r>
      <w:r w:rsidR="00CF465F" w:rsidRPr="00CF465F">
        <w:rPr>
          <w:b/>
          <w:bCs/>
          <w:vertAlign w:val="superscript"/>
        </w:rPr>
        <w:t>2</w:t>
      </w:r>
      <w:r w:rsidR="00CF465F" w:rsidRPr="00CF465F">
        <w:rPr>
          <w:b/>
          <w:bCs/>
        </w:rPr>
        <w:t>.</w:t>
      </w:r>
      <w:r w:rsidR="00B27DAA" w:rsidRPr="00B27DAA">
        <w:t xml:space="preserve"> </w:t>
      </w:r>
    </w:p>
    <w:p w14:paraId="4123E509" w14:textId="77777777" w:rsidR="00D440F5" w:rsidRDefault="00D440F5" w:rsidP="003408CB">
      <w:pPr>
        <w:pStyle w:val="Zkladntext31"/>
        <w:tabs>
          <w:tab w:val="left" w:pos="4253"/>
        </w:tabs>
        <w:spacing w:line="276" w:lineRule="auto"/>
        <w:rPr>
          <w:b/>
          <w:bCs/>
        </w:rPr>
      </w:pPr>
    </w:p>
    <w:p w14:paraId="5F6EC6F2" w14:textId="4D7232A9" w:rsidR="00F14806" w:rsidRDefault="00F14806" w:rsidP="00F14806">
      <w:pPr>
        <w:pStyle w:val="Zkladntext31"/>
        <w:tabs>
          <w:tab w:val="left" w:pos="4253"/>
        </w:tabs>
        <w:spacing w:line="276" w:lineRule="auto"/>
      </w:pPr>
      <w:r>
        <w:t>Realizácia zeleného a udržateľného priemyselného parku Green Park Piešťany prebieha</w:t>
      </w:r>
      <w:r w:rsidR="00B27DAA">
        <w:t>la</w:t>
      </w:r>
      <w:r>
        <w:t xml:space="preserve"> od októbra 2021 v dvoch etapách. </w:t>
      </w:r>
      <w:r w:rsidRPr="00F14806">
        <w:rPr>
          <w:i/>
          <w:iCs/>
        </w:rPr>
        <w:t>„Teší nás, že sme mohli byť súčasťou projektu, ktorý patrí medzi špičku v oblasti zelených riešení nielen na Slovensku, ale aj v iných európskych krajinách,“</w:t>
      </w:r>
      <w:r>
        <w:t xml:space="preserve"> hovorí </w:t>
      </w:r>
      <w:r w:rsidRPr="00F14806">
        <w:rPr>
          <w:b/>
          <w:bCs/>
        </w:rPr>
        <w:t>Tomáš Kosa,  riaditeľ</w:t>
      </w:r>
      <w:r>
        <w:t xml:space="preserve"> </w:t>
      </w:r>
      <w:r w:rsidRPr="00F14806">
        <w:rPr>
          <w:b/>
          <w:bCs/>
        </w:rPr>
        <w:t>medzinárodnej stavebnej skupiny HSF System</w:t>
      </w:r>
      <w:r>
        <w:t>, ktorej súčasťou je aj slovenská spoločnosť HSF System SK.</w:t>
      </w:r>
    </w:p>
    <w:p w14:paraId="37D31964" w14:textId="77777777" w:rsidR="00F14806" w:rsidRDefault="00F14806" w:rsidP="00F14806">
      <w:pPr>
        <w:pStyle w:val="Zkladntext31"/>
        <w:tabs>
          <w:tab w:val="left" w:pos="4253"/>
        </w:tabs>
        <w:spacing w:line="276" w:lineRule="auto"/>
      </w:pPr>
    </w:p>
    <w:p w14:paraId="5DBF4D28" w14:textId="1B0B0D78" w:rsidR="00CF465F" w:rsidRPr="00CF465F" w:rsidRDefault="00CF465F" w:rsidP="00CF465F">
      <w:pPr>
        <w:pStyle w:val="Zkladntext31"/>
        <w:tabs>
          <w:tab w:val="left" w:pos="4253"/>
        </w:tabs>
        <w:spacing w:line="276" w:lineRule="auto"/>
        <w:rPr>
          <w:bCs/>
        </w:rPr>
      </w:pPr>
      <w:r w:rsidRPr="00CF465F">
        <w:rPr>
          <w:bCs/>
        </w:rPr>
        <w:t xml:space="preserve">Moderný priemyselný komplex tvorí dvojica budov s celkovou rozlohou </w:t>
      </w:r>
      <w:r>
        <w:rPr>
          <w:bCs/>
        </w:rPr>
        <w:t xml:space="preserve">viac ako </w:t>
      </w:r>
      <w:r w:rsidRPr="00CF465F">
        <w:rPr>
          <w:bCs/>
        </w:rPr>
        <w:t>2</w:t>
      </w:r>
      <w:r>
        <w:rPr>
          <w:bCs/>
        </w:rPr>
        <w:t>7</w:t>
      </w:r>
      <w:r w:rsidRPr="00CF465F">
        <w:rPr>
          <w:bCs/>
        </w:rPr>
        <w:t xml:space="preserve"> 000 m</w:t>
      </w:r>
      <w:r w:rsidRPr="00CF465F">
        <w:rPr>
          <w:bCs/>
          <w:vertAlign w:val="superscript"/>
        </w:rPr>
        <w:t>2</w:t>
      </w:r>
      <w:r w:rsidRPr="00CF465F">
        <w:rPr>
          <w:bCs/>
        </w:rPr>
        <w:t>. Začiatkom roka 2024 bola dokončená budova pozostávajúca zo skladových, výrobných a administratívnych priestorov s rozlohou približne 19 000 m</w:t>
      </w:r>
      <w:r w:rsidRPr="00CF465F">
        <w:rPr>
          <w:bCs/>
          <w:vertAlign w:val="superscript"/>
        </w:rPr>
        <w:t>2</w:t>
      </w:r>
      <w:r w:rsidRPr="00CF465F">
        <w:rPr>
          <w:bCs/>
        </w:rPr>
        <w:t xml:space="preserve">. Nájomcom je spoločnosť GPV, </w:t>
      </w:r>
      <w:r w:rsidR="00B27DAA" w:rsidRPr="00B27DAA">
        <w:rPr>
          <w:bCs/>
        </w:rPr>
        <w:t>druhá najväčšia európska spoločnosť poskytujúca služby v oblasti výroby elektroniky</w:t>
      </w:r>
      <w:r w:rsidRPr="00CF465F">
        <w:rPr>
          <w:bCs/>
        </w:rPr>
        <w:t>. Prvá budova s rozlohou 8 000 m</w:t>
      </w:r>
      <w:r w:rsidRPr="00CF465F">
        <w:rPr>
          <w:bCs/>
          <w:vertAlign w:val="superscript"/>
        </w:rPr>
        <w:t>2</w:t>
      </w:r>
      <w:r w:rsidRPr="00CF465F">
        <w:rPr>
          <w:bCs/>
        </w:rPr>
        <w:t xml:space="preserve"> bola uvedená do prevádzky v roku 2022. Jej dlhodobým nájomcom je popredná outsourcingová spoločnosť NAUT GROUP SK.</w:t>
      </w:r>
    </w:p>
    <w:p w14:paraId="0EFFD39F" w14:textId="77777777" w:rsidR="00CF465F" w:rsidRPr="00CF465F" w:rsidRDefault="00CF465F" w:rsidP="00CF465F">
      <w:pPr>
        <w:pStyle w:val="Zkladntext31"/>
        <w:tabs>
          <w:tab w:val="left" w:pos="4253"/>
        </w:tabs>
        <w:spacing w:line="276" w:lineRule="auto"/>
        <w:rPr>
          <w:bCs/>
        </w:rPr>
      </w:pPr>
    </w:p>
    <w:p w14:paraId="7541F1A8" w14:textId="2B9F329F" w:rsidR="00CF465F" w:rsidRPr="00CF465F" w:rsidRDefault="00CF465F" w:rsidP="00CF465F">
      <w:pPr>
        <w:pStyle w:val="Zkladntext31"/>
        <w:tabs>
          <w:tab w:val="left" w:pos="4253"/>
        </w:tabs>
        <w:spacing w:line="276" w:lineRule="auto"/>
        <w:rPr>
          <w:bCs/>
        </w:rPr>
      </w:pPr>
      <w:r w:rsidRPr="00CF465F">
        <w:rPr>
          <w:bCs/>
        </w:rPr>
        <w:t xml:space="preserve">Zelený park je napojený na vlastný zdroj pitnej vody, má rekuperačné jednotky na vykurovanie alebo chladenie skladových priestorov, miestny fotovoltaický zdroj a na splachovanie využíva dažďovú vodu. </w:t>
      </w:r>
      <w:r w:rsidRPr="00CF465F">
        <w:rPr>
          <w:b/>
        </w:rPr>
        <w:t>Martin Stratov, riaditeľ pre rozvoj obchodu GARBE pre Českú republiku a Slovensko</w:t>
      </w:r>
      <w:r w:rsidRPr="00CF465F">
        <w:rPr>
          <w:bCs/>
        </w:rPr>
        <w:t xml:space="preserve">, dodáva: </w:t>
      </w:r>
      <w:r w:rsidRPr="00CF465F">
        <w:rPr>
          <w:bCs/>
          <w:i/>
          <w:iCs/>
        </w:rPr>
        <w:t>„Snažíme sa držať krok so svetovými trendmi v oblasti ekologického stavebníctva a energetického manažmentu. Udržateľnosť a uhlíkovo neutrálna prevádzka nami budovaných priemyselných parkov je pre nás dôležitou a dlhodobou hodnotou.“</w:t>
      </w:r>
    </w:p>
    <w:p w14:paraId="7DE0A985" w14:textId="77777777" w:rsidR="00CF465F" w:rsidRPr="00CF465F" w:rsidRDefault="00CF465F" w:rsidP="00CF465F">
      <w:pPr>
        <w:pStyle w:val="Zkladntext31"/>
        <w:tabs>
          <w:tab w:val="left" w:pos="4253"/>
        </w:tabs>
        <w:spacing w:line="276" w:lineRule="auto"/>
        <w:rPr>
          <w:bCs/>
        </w:rPr>
      </w:pPr>
    </w:p>
    <w:p w14:paraId="0EFDEF0B" w14:textId="1A4551AF" w:rsidR="001A08DA" w:rsidRDefault="00CF465F" w:rsidP="003408CB">
      <w:pPr>
        <w:pStyle w:val="Zkladntext31"/>
        <w:tabs>
          <w:tab w:val="left" w:pos="4253"/>
        </w:tabs>
        <w:spacing w:line="276" w:lineRule="auto"/>
      </w:pPr>
      <w:r w:rsidRPr="00CF465F">
        <w:t>Strategicky umiestnený Green Park Piešťany poskytne stovkám zamestnancov vynikajúce pracovné podmienky a zároveň prispeje k rozvoju celého regiónu. Park sa nachádza len 300 metrov od výjazdu z diaľnice a ponúka ľahkú dostupnosť do Bratislavy, Žiliny a na ďalšie trhy v strednej a východnej Európe.</w:t>
      </w:r>
    </w:p>
    <w:p w14:paraId="266A7741" w14:textId="77777777" w:rsidR="0060615B" w:rsidRDefault="00130671">
      <w:pPr>
        <w:pStyle w:val="Zkladntext31"/>
        <w:tabs>
          <w:tab w:val="left" w:pos="4253"/>
        </w:tabs>
        <w:spacing w:line="360" w:lineRule="auto"/>
      </w:pPr>
      <w:bookmarkStart w:id="0" w:name="_Hlk527979803"/>
      <w:r>
        <w:rPr>
          <w:sz w:val="18"/>
          <w:szCs w:val="18"/>
        </w:rPr>
        <w:t>-------------------------------------------------------------------------------------------------------------------------------------------------------</w:t>
      </w:r>
      <w:bookmarkEnd w:id="0"/>
    </w:p>
    <w:p w14:paraId="5D6DB42E" w14:textId="77777777" w:rsidR="0060615B" w:rsidRDefault="00130671">
      <w:pPr>
        <w:pStyle w:val="Zkladntext31"/>
        <w:tabs>
          <w:tab w:val="left" w:pos="4253"/>
        </w:tabs>
        <w:spacing w:line="276" w:lineRule="auto"/>
      </w:pPr>
      <w:r>
        <w:rPr>
          <w:rFonts w:eastAsia="Times New Roman" w:cs="Times New Roman"/>
          <w:b/>
          <w:bCs/>
          <w:color w:val="auto"/>
          <w:sz w:val="18"/>
          <w:szCs w:val="18"/>
          <w:lang w:eastAsia="x-none"/>
        </w:rPr>
        <w:t>Stavebná skupina HSF System</w:t>
      </w:r>
    </w:p>
    <w:p w14:paraId="6A3D6000" w14:textId="49224E90" w:rsidR="003606E4" w:rsidRDefault="00130671" w:rsidP="002B2470">
      <w:pPr>
        <w:pStyle w:val="Zkladntext31"/>
        <w:tabs>
          <w:tab w:val="left" w:pos="4253"/>
        </w:tabs>
        <w:spacing w:line="276" w:lineRule="auto"/>
        <w:rPr>
          <w:rFonts w:cs="Arial"/>
          <w:color w:val="auto"/>
          <w:sz w:val="18"/>
          <w:szCs w:val="18"/>
        </w:rPr>
      </w:pPr>
      <w:r>
        <w:rPr>
          <w:rFonts w:cs="Arial"/>
          <w:color w:val="auto"/>
          <w:sz w:val="18"/>
          <w:szCs w:val="18"/>
        </w:rPr>
        <w:t xml:space="preserve">Medzinárodnú stavebnú skupinu HSF System tvorí česká stavebná </w:t>
      </w:r>
      <w:r w:rsidR="00F459EA">
        <w:rPr>
          <w:rFonts w:cs="Arial"/>
          <w:color w:val="auto"/>
          <w:sz w:val="18"/>
          <w:szCs w:val="18"/>
        </w:rPr>
        <w:t>spoločnosť</w:t>
      </w:r>
      <w:r>
        <w:rPr>
          <w:rFonts w:cs="Arial"/>
          <w:color w:val="auto"/>
          <w:sz w:val="18"/>
          <w:szCs w:val="18"/>
        </w:rPr>
        <w:t xml:space="preserve"> HSF System (vznikla v roku 2002) so sídlom v Ostrave a slovenská stavebná spoločnosť HSF System SK (vznikla v roku 2010) so sídlom v Žiline. Stavebná skupina HSF System má ďalšie pobočky v Prahe, Brne, Plzni, Bratislave</w:t>
      </w:r>
      <w:r w:rsidR="003606E4">
        <w:rPr>
          <w:rFonts w:cs="Arial"/>
          <w:color w:val="auto"/>
          <w:sz w:val="18"/>
          <w:szCs w:val="18"/>
        </w:rPr>
        <w:t xml:space="preserve">, </w:t>
      </w:r>
      <w:r>
        <w:rPr>
          <w:rFonts w:cs="Arial"/>
          <w:color w:val="auto"/>
          <w:sz w:val="18"/>
          <w:szCs w:val="18"/>
        </w:rPr>
        <w:t>Prešove</w:t>
      </w:r>
      <w:r w:rsidR="003606E4">
        <w:rPr>
          <w:rFonts w:cs="Arial"/>
          <w:color w:val="auto"/>
          <w:sz w:val="18"/>
          <w:szCs w:val="18"/>
        </w:rPr>
        <w:t xml:space="preserve"> a Nitre</w:t>
      </w:r>
      <w:r>
        <w:rPr>
          <w:rFonts w:cs="Arial"/>
          <w:color w:val="auto"/>
          <w:sz w:val="18"/>
          <w:szCs w:val="18"/>
        </w:rPr>
        <w:t xml:space="preserve">. Zameriava sa na generálne dodávky stavieb a realizuje kompletné strešné a fasádne plášte moderných objektov vrátane ich rekonštrukcií. </w:t>
      </w:r>
      <w:r w:rsidR="003606E4" w:rsidRPr="003606E4">
        <w:rPr>
          <w:rFonts w:cs="Arial"/>
          <w:color w:val="auto"/>
          <w:sz w:val="18"/>
          <w:szCs w:val="18"/>
        </w:rPr>
        <w:t xml:space="preserve">Od roku 2023 </w:t>
      </w:r>
      <w:r w:rsidR="003606E4">
        <w:rPr>
          <w:rFonts w:cs="Arial"/>
          <w:color w:val="auto"/>
          <w:sz w:val="18"/>
          <w:szCs w:val="18"/>
        </w:rPr>
        <w:t>sú</w:t>
      </w:r>
      <w:r w:rsidR="003606E4" w:rsidRPr="003606E4">
        <w:rPr>
          <w:rFonts w:cs="Arial"/>
          <w:color w:val="auto"/>
          <w:sz w:val="18"/>
          <w:szCs w:val="18"/>
        </w:rPr>
        <w:t xml:space="preserve"> súčasťou holdingu</w:t>
      </w:r>
      <w:r w:rsidR="003606E4">
        <w:rPr>
          <w:rFonts w:cs="Arial"/>
          <w:color w:val="auto"/>
          <w:sz w:val="18"/>
          <w:szCs w:val="18"/>
        </w:rPr>
        <w:t xml:space="preserve"> </w:t>
      </w:r>
      <w:r w:rsidR="003606E4" w:rsidRPr="003606E4">
        <w:rPr>
          <w:rFonts w:cs="Arial"/>
          <w:color w:val="auto"/>
          <w:sz w:val="18"/>
          <w:szCs w:val="18"/>
        </w:rPr>
        <w:t>PURPOSIA Group.</w:t>
      </w:r>
      <w:r w:rsidR="003606E4">
        <w:rPr>
          <w:rFonts w:cs="Arial"/>
          <w:color w:val="auto"/>
          <w:sz w:val="18"/>
          <w:szCs w:val="18"/>
        </w:rPr>
        <w:t xml:space="preserve"> </w:t>
      </w:r>
      <w:r w:rsidR="003606E4" w:rsidRPr="003606E4">
        <w:rPr>
          <w:rFonts w:cs="Arial"/>
          <w:color w:val="auto"/>
          <w:sz w:val="18"/>
          <w:szCs w:val="18"/>
        </w:rPr>
        <w:t>Slovenská spoločnosť HSF System SK sa opakovane umiestnila v rebríčkoch TREND Top 100 a Eurostav medzi poprednými stavebnými firmami na Slovensku. Tomáš Kosa, konateľ spoločnosti HSF System SK, sa dostal medzi šesť finalistov prestížneho ocenenia EY Podnikateľ roka 2022 na Slovensku.</w:t>
      </w:r>
    </w:p>
    <w:p w14:paraId="34AA95E9" w14:textId="77777777" w:rsidR="003606E4" w:rsidRDefault="003606E4">
      <w:pPr>
        <w:pStyle w:val="Zkladntext31"/>
        <w:tabs>
          <w:tab w:val="left" w:pos="4253"/>
        </w:tabs>
        <w:spacing w:line="276" w:lineRule="auto"/>
        <w:rPr>
          <w:rFonts w:cs="Arial"/>
          <w:color w:val="auto"/>
          <w:sz w:val="18"/>
          <w:szCs w:val="18"/>
        </w:rPr>
      </w:pPr>
    </w:p>
    <w:p w14:paraId="0955EA55" w14:textId="77777777" w:rsidR="0060615B" w:rsidRDefault="00130671">
      <w:pPr>
        <w:pStyle w:val="Zkladntext3"/>
        <w:tabs>
          <w:tab w:val="left" w:pos="426"/>
        </w:tabs>
        <w:spacing w:line="276" w:lineRule="auto"/>
      </w:pPr>
      <w:r>
        <w:rPr>
          <w:rFonts w:cs="Arial"/>
          <w:color w:val="auto"/>
          <w:sz w:val="18"/>
          <w:szCs w:val="18"/>
        </w:rPr>
        <w:t>-------------------------------------------------------------------------------------------------------------------------------------------------------</w:t>
      </w:r>
    </w:p>
    <w:p w14:paraId="400B6432" w14:textId="77777777" w:rsidR="0060615B" w:rsidRDefault="00130671">
      <w:r>
        <w:rPr>
          <w:rFonts w:ascii="Arial" w:hAnsi="Arial"/>
          <w:b/>
          <w:bCs/>
          <w:sz w:val="18"/>
          <w:szCs w:val="18"/>
        </w:rPr>
        <w:t xml:space="preserve">Kontakt pre médiá: </w:t>
      </w:r>
    </w:p>
    <w:p w14:paraId="100F972D" w14:textId="77777777" w:rsidR="0060615B" w:rsidRDefault="00130671">
      <w:r>
        <w:rPr>
          <w:rFonts w:ascii="Arial" w:hAnsi="Arial"/>
          <w:sz w:val="18"/>
          <w:szCs w:val="18"/>
        </w:rPr>
        <w:t xml:space="preserve">Lukáš Klapil, Crest Communications Ostrava, Mob.: +420 603 824 194, E-mail: </w:t>
      </w:r>
      <w:r>
        <w:rPr>
          <w:rFonts w:ascii="Arial" w:hAnsi="Arial"/>
          <w:color w:val="0000FF"/>
          <w:sz w:val="18"/>
          <w:szCs w:val="18"/>
          <w:u w:val="single" w:color="0000FF"/>
        </w:rPr>
        <w:t>klapil@crestmorava.cz</w:t>
      </w:r>
    </w:p>
    <w:sectPr w:rsidR="0060615B">
      <w:headerReference w:type="default" r:id="rId7"/>
      <w:pgSz w:w="11906" w:h="16838"/>
      <w:pgMar w:top="1917" w:right="1417" w:bottom="284" w:left="1417" w:header="567"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5AADC" w14:textId="77777777" w:rsidR="005C79E2" w:rsidRDefault="005C79E2">
      <w:r>
        <w:separator/>
      </w:r>
    </w:p>
  </w:endnote>
  <w:endnote w:type="continuationSeparator" w:id="0">
    <w:p w14:paraId="2CCE0296" w14:textId="77777777" w:rsidR="005C79E2" w:rsidRDefault="005C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174C1" w14:textId="77777777" w:rsidR="005C79E2" w:rsidRDefault="005C79E2">
      <w:r>
        <w:separator/>
      </w:r>
    </w:p>
  </w:footnote>
  <w:footnote w:type="continuationSeparator" w:id="0">
    <w:p w14:paraId="3EE531BB" w14:textId="77777777" w:rsidR="005C79E2" w:rsidRDefault="005C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69CBF" w14:textId="4D84FF01" w:rsidR="0060615B" w:rsidRDefault="00B82309">
    <w:pPr>
      <w:pStyle w:val="pivovaradresa"/>
      <w:tabs>
        <w:tab w:val="clear" w:pos="2552"/>
        <w:tab w:val="clear" w:pos="5245"/>
      </w:tabs>
      <w:jc w:val="left"/>
      <w:rPr>
        <w:b/>
        <w:bCs/>
        <w:sz w:val="20"/>
        <w:szCs w:val="20"/>
      </w:rPr>
    </w:pPr>
    <w:r>
      <w:rPr>
        <w:b/>
        <w:bCs/>
        <w:noProof/>
        <w:sz w:val="20"/>
        <w:szCs w:val="20"/>
      </w:rPr>
      <w:drawing>
        <wp:anchor distT="0" distB="0" distL="114300" distR="114300" simplePos="0" relativeHeight="251658240" behindDoc="0" locked="0" layoutInCell="1" allowOverlap="1" wp14:anchorId="6A0D8A05" wp14:editId="1E3D47CD">
          <wp:simplePos x="0" y="0"/>
          <wp:positionH relativeFrom="margin">
            <wp:posOffset>4678045</wp:posOffset>
          </wp:positionH>
          <wp:positionV relativeFrom="margin">
            <wp:posOffset>-895985</wp:posOffset>
          </wp:positionV>
          <wp:extent cx="1066800" cy="791845"/>
          <wp:effectExtent l="0" t="0" r="0" b="8255"/>
          <wp:wrapSquare wrapText="bothSides"/>
          <wp:docPr id="2445205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20535" name="Obrázek 244520535"/>
                  <pic:cNvPicPr/>
                </pic:nvPicPr>
                <pic:blipFill>
                  <a:blip r:embed="rId1">
                    <a:extLst>
                      <a:ext uri="{28A0092B-C50C-407E-A947-70E740481C1C}">
                        <a14:useLocalDpi xmlns:a14="http://schemas.microsoft.com/office/drawing/2010/main" val="0"/>
                      </a:ext>
                    </a:extLst>
                  </a:blip>
                  <a:stretch>
                    <a:fillRect/>
                  </a:stretch>
                </pic:blipFill>
                <pic:spPr>
                  <a:xfrm>
                    <a:off x="0" y="0"/>
                    <a:ext cx="1066800" cy="791845"/>
                  </a:xfrm>
                  <a:prstGeom prst="rect">
                    <a:avLst/>
                  </a:prstGeom>
                </pic:spPr>
              </pic:pic>
            </a:graphicData>
          </a:graphic>
          <wp14:sizeRelH relativeFrom="margin">
            <wp14:pctWidth>0</wp14:pctWidth>
          </wp14:sizeRelH>
          <wp14:sizeRelV relativeFrom="margin">
            <wp14:pctHeight>0</wp14:pctHeight>
          </wp14:sizeRelV>
        </wp:anchor>
      </w:drawing>
    </w:r>
  </w:p>
  <w:p w14:paraId="75B7F651" w14:textId="77777777" w:rsidR="0060615B" w:rsidRDefault="0060615B">
    <w:pPr>
      <w:pStyle w:val="pivovaradresa"/>
      <w:tabs>
        <w:tab w:val="clear" w:pos="2552"/>
        <w:tab w:val="clear" w:pos="5245"/>
      </w:tabs>
      <w:jc w:val="left"/>
      <w:rPr>
        <w:b/>
        <w:bCs/>
        <w:sz w:val="20"/>
        <w:szCs w:val="20"/>
      </w:rPr>
    </w:pPr>
  </w:p>
  <w:p w14:paraId="2D7184B4" w14:textId="665255A3" w:rsidR="0060615B" w:rsidRDefault="0060615B">
    <w:pPr>
      <w:pStyle w:val="pivovaradresa"/>
      <w:tabs>
        <w:tab w:val="clear" w:pos="2552"/>
        <w:tab w:val="clear" w:pos="5245"/>
      </w:tabs>
      <w:jc w:val="left"/>
      <w:rPr>
        <w:b/>
        <w:bCs/>
        <w:sz w:val="20"/>
        <w:szCs w:val="20"/>
      </w:rPr>
    </w:pPr>
  </w:p>
  <w:p w14:paraId="76FCB565" w14:textId="2B1486D2" w:rsidR="0060615B" w:rsidRDefault="00130671">
    <w:pPr>
      <w:pStyle w:val="pivovaradresa"/>
      <w:tabs>
        <w:tab w:val="clear" w:pos="2552"/>
        <w:tab w:val="clear" w:pos="5245"/>
      </w:tabs>
      <w:jc w:val="left"/>
    </w:pPr>
    <w:r>
      <w:rPr>
        <w:b/>
        <w:bCs/>
        <w:color w:val="auto"/>
        <w:sz w:val="20"/>
        <w:szCs w:val="20"/>
      </w:rPr>
      <w:t>TLAČOVÁ SPRÁVA</w:t>
    </w:r>
    <w:r>
      <w:rPr>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5B"/>
    <w:rsid w:val="00017E89"/>
    <w:rsid w:val="000207CD"/>
    <w:rsid w:val="0008108A"/>
    <w:rsid w:val="00130671"/>
    <w:rsid w:val="001900FD"/>
    <w:rsid w:val="001A08DA"/>
    <w:rsid w:val="001E4D96"/>
    <w:rsid w:val="00210E6D"/>
    <w:rsid w:val="002110E7"/>
    <w:rsid w:val="0023604D"/>
    <w:rsid w:val="00284EB5"/>
    <w:rsid w:val="002B2470"/>
    <w:rsid w:val="003408CB"/>
    <w:rsid w:val="00342D7A"/>
    <w:rsid w:val="00347C8B"/>
    <w:rsid w:val="003606E4"/>
    <w:rsid w:val="00373EFB"/>
    <w:rsid w:val="00387178"/>
    <w:rsid w:val="00405CC5"/>
    <w:rsid w:val="00592DDF"/>
    <w:rsid w:val="005A0064"/>
    <w:rsid w:val="005C79E2"/>
    <w:rsid w:val="00604ED4"/>
    <w:rsid w:val="0060615B"/>
    <w:rsid w:val="00637A4B"/>
    <w:rsid w:val="00642D82"/>
    <w:rsid w:val="006773A0"/>
    <w:rsid w:val="00680B06"/>
    <w:rsid w:val="00681948"/>
    <w:rsid w:val="006D21E9"/>
    <w:rsid w:val="006F528C"/>
    <w:rsid w:val="007756D9"/>
    <w:rsid w:val="007C2731"/>
    <w:rsid w:val="007E4934"/>
    <w:rsid w:val="007E4CBF"/>
    <w:rsid w:val="00897D40"/>
    <w:rsid w:val="0090202E"/>
    <w:rsid w:val="00921B22"/>
    <w:rsid w:val="00922F94"/>
    <w:rsid w:val="0094163A"/>
    <w:rsid w:val="00954DE6"/>
    <w:rsid w:val="00995026"/>
    <w:rsid w:val="009D5E6D"/>
    <w:rsid w:val="009E7D90"/>
    <w:rsid w:val="00A1252A"/>
    <w:rsid w:val="00A453A8"/>
    <w:rsid w:val="00A46449"/>
    <w:rsid w:val="00A90A56"/>
    <w:rsid w:val="00AC0899"/>
    <w:rsid w:val="00B0613C"/>
    <w:rsid w:val="00B27DAA"/>
    <w:rsid w:val="00B82309"/>
    <w:rsid w:val="00B95841"/>
    <w:rsid w:val="00BA6695"/>
    <w:rsid w:val="00BB29CA"/>
    <w:rsid w:val="00C5264B"/>
    <w:rsid w:val="00CE624C"/>
    <w:rsid w:val="00CF465F"/>
    <w:rsid w:val="00D440F5"/>
    <w:rsid w:val="00D94920"/>
    <w:rsid w:val="00DB1B3C"/>
    <w:rsid w:val="00E117C3"/>
    <w:rsid w:val="00E66D5D"/>
    <w:rsid w:val="00E71F50"/>
    <w:rsid w:val="00E82CAF"/>
    <w:rsid w:val="00E85C30"/>
    <w:rsid w:val="00ED5D0B"/>
    <w:rsid w:val="00F14806"/>
    <w:rsid w:val="00F26664"/>
    <w:rsid w:val="00F459EA"/>
    <w:rsid w:val="00F60C86"/>
    <w:rsid w:val="00F92935"/>
    <w:rsid w:val="00FC0ACD"/>
    <w:rsid w:val="00FC354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EC83F"/>
  <w15:docId w15:val="{FB9B74C5-8433-4CFA-A95E-CFBD7390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sk-SK"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character" w:customStyle="1" w:styleId="ZhlavChar">
    <w:name w:val="Záhlaví Char"/>
    <w:link w:val="Zhlav"/>
    <w:uiPriority w:val="99"/>
    <w:qFormat/>
    <w:rsid w:val="00744C50"/>
    <w:rPr>
      <w:rFonts w:cs="Arial Unicode MS"/>
      <w:color w:val="000000"/>
      <w:sz w:val="24"/>
      <w:szCs w:val="24"/>
      <w:u w:val="none" w:color="000000"/>
    </w:rPr>
  </w:style>
  <w:style w:type="character" w:customStyle="1" w:styleId="ZpatChar">
    <w:name w:val="Zápatí Char"/>
    <w:link w:val="Zpat"/>
    <w:uiPriority w:val="99"/>
    <w:qFormat/>
    <w:rsid w:val="00744C50"/>
    <w:rPr>
      <w:rFonts w:cs="Arial Unicode MS"/>
      <w:color w:val="000000"/>
      <w:sz w:val="24"/>
      <w:szCs w:val="24"/>
      <w:u w:val="none" w:color="000000"/>
    </w:rPr>
  </w:style>
  <w:style w:type="character" w:customStyle="1" w:styleId="Zkladntext3Char">
    <w:name w:val="Základní text 3 Char"/>
    <w:link w:val="Zkladntext3"/>
    <w:qFormat/>
    <w:rsid w:val="007423D9"/>
    <w:rPr>
      <w:rFonts w:ascii="Arial" w:hAnsi="Arial"/>
      <w:color w:val="000000"/>
      <w:sz w:val="22"/>
      <w:szCs w:val="22"/>
      <w:u w:val="none" w:color="000000"/>
      <w:lang w:bidi="ar-SA"/>
    </w:rPr>
  </w:style>
  <w:style w:type="character" w:customStyle="1" w:styleId="TextbublinyChar">
    <w:name w:val="Text bubliny Char"/>
    <w:link w:val="Textbubliny"/>
    <w:uiPriority w:val="99"/>
    <w:semiHidden/>
    <w:qFormat/>
    <w:rsid w:val="00D37AC5"/>
    <w:rPr>
      <w:rFonts w:ascii="Segoe UI" w:hAnsi="Segoe UI" w:cs="Segoe UI"/>
      <w:color w:val="000000"/>
      <w:sz w:val="18"/>
      <w:szCs w:val="18"/>
      <w:u w:val="none" w:color="000000"/>
    </w:rPr>
  </w:style>
  <w:style w:type="character" w:styleId="Odkaznakoment">
    <w:name w:val="annotation reference"/>
    <w:uiPriority w:val="99"/>
    <w:semiHidden/>
    <w:unhideWhenUsed/>
    <w:qFormat/>
    <w:rsid w:val="00BA0A55"/>
    <w:rPr>
      <w:sz w:val="16"/>
      <w:szCs w:val="16"/>
    </w:rPr>
  </w:style>
  <w:style w:type="character" w:customStyle="1" w:styleId="TextkomenteChar">
    <w:name w:val="Text komentáře Char"/>
    <w:link w:val="Textkomente"/>
    <w:uiPriority w:val="99"/>
    <w:qFormat/>
    <w:rsid w:val="00BA0A55"/>
    <w:rPr>
      <w:rFonts w:cs="Arial Unicode MS"/>
      <w:color w:val="000000"/>
      <w:u w:val="none" w:color="000000"/>
    </w:rPr>
  </w:style>
  <w:style w:type="character" w:customStyle="1" w:styleId="PedmtkomenteChar">
    <w:name w:val="Předmět komentáře Char"/>
    <w:link w:val="Pedmtkomente"/>
    <w:uiPriority w:val="99"/>
    <w:semiHidden/>
    <w:qFormat/>
    <w:rsid w:val="00BA0A55"/>
    <w:rPr>
      <w:rFonts w:cs="Arial Unicode MS"/>
      <w:b/>
      <w:bCs/>
      <w:color w:val="000000"/>
      <w:u w:val="none" w:color="000000"/>
    </w:rPr>
  </w:style>
  <w:style w:type="character" w:customStyle="1" w:styleId="Nevyeenzmnka1">
    <w:name w:val="Nevyřešená zmínka1"/>
    <w:uiPriority w:val="99"/>
    <w:semiHidden/>
    <w:unhideWhenUsed/>
    <w:qFormat/>
    <w:rsid w:val="000E0EAD"/>
    <w:rPr>
      <w:color w:val="605E5C"/>
      <w:shd w:val="clear" w:color="auto" w:fill="E1DFDD"/>
    </w:rPr>
  </w:style>
  <w:style w:type="character" w:styleId="Siln">
    <w:name w:val="Strong"/>
    <w:basedOn w:val="Standardnpsmoodstavce"/>
    <w:uiPriority w:val="22"/>
    <w:qFormat/>
    <w:rsid w:val="00E111F0"/>
    <w:rPr>
      <w:b/>
      <w:bCs/>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Index">
    <w:name w:val="Index"/>
    <w:basedOn w:val="Normln"/>
    <w:qFormat/>
    <w:pPr>
      <w:suppressLineNumbers/>
    </w:pPr>
    <w:rPr>
      <w:rFonts w:cs="Arial"/>
    </w:rPr>
  </w:style>
  <w:style w:type="paragraph" w:customStyle="1" w:styleId="pivovaradresa">
    <w:name w:val="pivovar_adresa"/>
    <w:qFormat/>
    <w:pPr>
      <w:tabs>
        <w:tab w:val="left" w:pos="2552"/>
        <w:tab w:val="left" w:pos="5245"/>
      </w:tabs>
      <w:jc w:val="right"/>
    </w:pPr>
    <w:rPr>
      <w:rFonts w:ascii="Arial" w:hAnsi="Arial" w:cs="Arial Unicode MS"/>
      <w:color w:val="1A3E13"/>
      <w:sz w:val="16"/>
      <w:szCs w:val="16"/>
      <w:u w:color="1A3E13"/>
    </w:rPr>
  </w:style>
  <w:style w:type="paragraph" w:customStyle="1" w:styleId="Hlavikaapta">
    <w:name w:val="Hlavička a päta"/>
    <w:qFormat/>
    <w:pPr>
      <w:tabs>
        <w:tab w:val="right" w:pos="9020"/>
      </w:tabs>
    </w:pPr>
    <w:rPr>
      <w:rFonts w:ascii="Helvetica Neue" w:eastAsia="Helvetica Neue" w:hAnsi="Helvetica Neue" w:cs="Helvetica Neue"/>
      <w:color w:val="000000"/>
      <w:sz w:val="24"/>
      <w:szCs w:val="24"/>
    </w:rPr>
  </w:style>
  <w:style w:type="paragraph" w:styleId="Zkladntext3">
    <w:name w:val="Body Text 3"/>
    <w:link w:val="Zkladntext3Char"/>
    <w:qFormat/>
    <w:pPr>
      <w:spacing w:line="320" w:lineRule="exact"/>
      <w:jc w:val="both"/>
    </w:pPr>
    <w:rPr>
      <w:rFonts w:ascii="Arial" w:hAnsi="Arial"/>
      <w:color w:val="000000"/>
      <w:sz w:val="22"/>
      <w:szCs w:val="22"/>
      <w:u w:color="000000"/>
    </w:rPr>
  </w:style>
  <w:style w:type="paragraph" w:customStyle="1" w:styleId="Hlavikaapta0">
    <w:name w:val="Hlavička a päta"/>
    <w:basedOn w:val="Normln"/>
    <w:qFormat/>
  </w:style>
  <w:style w:type="paragraph" w:styleId="Zhlav">
    <w:name w:val="header"/>
    <w:basedOn w:val="Normln"/>
    <w:link w:val="ZhlavChar"/>
    <w:uiPriority w:val="99"/>
    <w:unhideWhenUsed/>
    <w:rsid w:val="00744C50"/>
    <w:pPr>
      <w:tabs>
        <w:tab w:val="center" w:pos="4536"/>
        <w:tab w:val="right" w:pos="9072"/>
      </w:tabs>
    </w:pPr>
    <w:rPr>
      <w:rFonts w:cs="Times New Roman"/>
      <w:lang w:eastAsia="x-none"/>
    </w:rPr>
  </w:style>
  <w:style w:type="paragraph" w:styleId="Zpat">
    <w:name w:val="footer"/>
    <w:basedOn w:val="Normln"/>
    <w:link w:val="ZpatChar"/>
    <w:uiPriority w:val="99"/>
    <w:unhideWhenUsed/>
    <w:rsid w:val="00744C50"/>
    <w:pPr>
      <w:tabs>
        <w:tab w:val="center" w:pos="4536"/>
        <w:tab w:val="right" w:pos="9072"/>
      </w:tabs>
    </w:pPr>
    <w:rPr>
      <w:rFonts w:cs="Times New Roman"/>
      <w:lang w:eastAsia="x-none"/>
    </w:rPr>
  </w:style>
  <w:style w:type="paragraph" w:styleId="Textbubliny">
    <w:name w:val="Balloon Text"/>
    <w:basedOn w:val="Normln"/>
    <w:link w:val="TextbublinyChar"/>
    <w:uiPriority w:val="99"/>
    <w:semiHidden/>
    <w:unhideWhenUsed/>
    <w:qFormat/>
    <w:rsid w:val="00D37AC5"/>
    <w:rPr>
      <w:rFonts w:ascii="Segoe UI" w:hAnsi="Segoe UI" w:cs="Times New Roman"/>
      <w:sz w:val="18"/>
      <w:szCs w:val="18"/>
      <w:lang w:eastAsia="x-none"/>
    </w:rPr>
  </w:style>
  <w:style w:type="paragraph" w:styleId="Textkomente">
    <w:name w:val="annotation text"/>
    <w:basedOn w:val="Normln"/>
    <w:link w:val="TextkomenteChar"/>
    <w:uiPriority w:val="99"/>
    <w:unhideWhenUsed/>
    <w:qFormat/>
    <w:rsid w:val="00BA0A55"/>
    <w:rPr>
      <w:rFonts w:cs="Times New Roman"/>
      <w:sz w:val="20"/>
      <w:szCs w:val="20"/>
      <w:lang w:eastAsia="x-none"/>
    </w:rPr>
  </w:style>
  <w:style w:type="paragraph" w:styleId="Pedmtkomente">
    <w:name w:val="annotation subject"/>
    <w:basedOn w:val="Textkomente"/>
    <w:next w:val="Textkomente"/>
    <w:link w:val="PedmtkomenteChar"/>
    <w:uiPriority w:val="99"/>
    <w:semiHidden/>
    <w:unhideWhenUsed/>
    <w:qFormat/>
    <w:rsid w:val="00BA0A55"/>
    <w:rPr>
      <w:b/>
      <w:bCs/>
    </w:rPr>
  </w:style>
  <w:style w:type="paragraph" w:customStyle="1" w:styleId="Zkladntext31">
    <w:name w:val="Základní text 31"/>
    <w:qFormat/>
    <w:rsid w:val="00D33051"/>
    <w:pPr>
      <w:spacing w:line="320" w:lineRule="exact"/>
      <w:jc w:val="both"/>
    </w:pPr>
    <w:rPr>
      <w:rFonts w:ascii="Arial" w:hAnsi="Arial" w:cs="Arial Unicode MS"/>
      <w:color w:val="000000"/>
      <w:sz w:val="22"/>
      <w:szCs w:val="22"/>
      <w:lang w:eastAsia="zh-CN"/>
    </w:rPr>
  </w:style>
  <w:style w:type="paragraph" w:styleId="Revize">
    <w:name w:val="Revision"/>
    <w:uiPriority w:val="99"/>
    <w:semiHidden/>
    <w:qFormat/>
    <w:rsid w:val="00AF37BC"/>
    <w:rPr>
      <w:rFonts w:cs="Arial Unicode MS"/>
      <w:color w:val="000000"/>
      <w:sz w:val="24"/>
      <w:szCs w:val="24"/>
      <w:u w:color="00000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06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B32C-F1EB-4108-9E03-3BE2BA79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483</Words>
  <Characters>2856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HSF System</dc:creator>
  <cp:lastModifiedBy>Lukas</cp:lastModifiedBy>
  <cp:revision>12</cp:revision>
  <dcterms:created xsi:type="dcterms:W3CDTF">2024-02-22T16:16:00Z</dcterms:created>
  <dcterms:modified xsi:type="dcterms:W3CDTF">2024-03-25T08:22:00Z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2023-02-24T07:28:00Z</dcterms:created>
  <dc:creator>HSF System</dc:creator>
  <dc:description/>
  <dc:language>sk-SK</dc:language>
  <cp:lastModifiedBy/>
  <cp:lastPrinted>2022-10-26T09:21:00Z</cp:lastPrinted>
  <dcterms:modified xsi:type="dcterms:W3CDTF">2023-02-26T20:14:25Z</dcterms:modified>
  <cp:revision>9</cp:revision>
  <dc:subject/>
  <dc:title/>
</cp:coreProperties>
</file>